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3FC" w:rsidRDefault="009103FC" w:rsidP="00E7043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31CB59B" wp14:editId="1F6FB66E">
            <wp:simplePos x="0" y="0"/>
            <wp:positionH relativeFrom="column">
              <wp:posOffset>3714750</wp:posOffset>
            </wp:positionH>
            <wp:positionV relativeFrom="paragraph">
              <wp:posOffset>0</wp:posOffset>
            </wp:positionV>
            <wp:extent cx="2962275" cy="3114675"/>
            <wp:effectExtent l="0" t="0" r="9525" b="9525"/>
            <wp:wrapSquare wrapText="bothSides"/>
            <wp:docPr id="1" name="Picture 1" descr="27894018_195876354342940_63606200702756454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7894018_195876354342940_6360620070275645440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03FC" w:rsidRPr="009103FC" w:rsidRDefault="009103FC" w:rsidP="009103FC">
      <w:pPr>
        <w:jc w:val="center"/>
        <w:rPr>
          <w:sz w:val="48"/>
          <w:szCs w:val="48"/>
        </w:rPr>
      </w:pPr>
      <w:r w:rsidRPr="009103FC">
        <w:rPr>
          <w:sz w:val="48"/>
          <w:szCs w:val="48"/>
        </w:rPr>
        <w:t>Sterling Hill Mining Museum</w:t>
      </w:r>
    </w:p>
    <w:p w:rsidR="009103FC" w:rsidRPr="009103FC" w:rsidRDefault="009103FC" w:rsidP="009103FC">
      <w:pPr>
        <w:jc w:val="center"/>
        <w:rPr>
          <w:sz w:val="28"/>
          <w:szCs w:val="28"/>
          <w:vertAlign w:val="superscript"/>
        </w:rPr>
      </w:pPr>
      <w:r w:rsidRPr="009103FC">
        <w:rPr>
          <w:sz w:val="28"/>
          <w:szCs w:val="28"/>
        </w:rPr>
        <w:t>January 18</w:t>
      </w:r>
      <w:r w:rsidRPr="009103FC">
        <w:rPr>
          <w:sz w:val="28"/>
          <w:szCs w:val="28"/>
          <w:vertAlign w:val="superscript"/>
        </w:rPr>
        <w:t>th</w:t>
      </w:r>
      <w:r w:rsidRPr="009103FC">
        <w:rPr>
          <w:sz w:val="28"/>
          <w:szCs w:val="28"/>
        </w:rPr>
        <w:t xml:space="preserve"> – January 20</w:t>
      </w:r>
      <w:r w:rsidRPr="009103FC">
        <w:rPr>
          <w:sz w:val="28"/>
          <w:szCs w:val="28"/>
          <w:vertAlign w:val="superscript"/>
        </w:rPr>
        <w:t>th</w:t>
      </w:r>
    </w:p>
    <w:p w:rsidR="009103FC" w:rsidRPr="00833DE0" w:rsidRDefault="00E7043B" w:rsidP="009103FC">
      <w:pPr>
        <w:jc w:val="center"/>
        <w:rPr>
          <w:sz w:val="40"/>
          <w:szCs w:val="40"/>
        </w:rPr>
      </w:pPr>
      <w:r>
        <w:rPr>
          <w:sz w:val="40"/>
          <w:szCs w:val="40"/>
        </w:rPr>
        <w:t>Cost: $4</w:t>
      </w:r>
      <w:r w:rsidR="009103FC" w:rsidRPr="00833DE0">
        <w:rPr>
          <w:sz w:val="40"/>
          <w:szCs w:val="40"/>
        </w:rPr>
        <w:t>0</w:t>
      </w:r>
    </w:p>
    <w:p w:rsidR="009103FC" w:rsidRDefault="009103FC" w:rsidP="009103FC">
      <w:pPr>
        <w:jc w:val="center"/>
        <w:rPr>
          <w:sz w:val="28"/>
          <w:szCs w:val="28"/>
        </w:rPr>
      </w:pPr>
      <w:r w:rsidRPr="009103FC">
        <w:rPr>
          <w:sz w:val="28"/>
          <w:szCs w:val="28"/>
        </w:rPr>
        <w:t>Cabin Camping. No tents needed!</w:t>
      </w:r>
    </w:p>
    <w:p w:rsidR="00E7043B" w:rsidRPr="009103FC" w:rsidRDefault="00E7043B" w:rsidP="009103FC">
      <w:pPr>
        <w:jc w:val="center"/>
        <w:rPr>
          <w:sz w:val="28"/>
          <w:szCs w:val="28"/>
        </w:rPr>
      </w:pPr>
      <w:r>
        <w:rPr>
          <w:sz w:val="28"/>
          <w:szCs w:val="28"/>
        </w:rPr>
        <w:t>Troop Feed</w:t>
      </w:r>
    </w:p>
    <w:p w:rsidR="00E7043B" w:rsidRDefault="009103FC" w:rsidP="009103FC">
      <w:pPr>
        <w:rPr>
          <w:sz w:val="28"/>
          <w:szCs w:val="28"/>
        </w:rPr>
      </w:pPr>
      <w:r w:rsidRPr="009103FC">
        <w:rPr>
          <w:sz w:val="28"/>
          <w:szCs w:val="28"/>
        </w:rPr>
        <w:t xml:space="preserve">Come out and see the Sterling Hill Mining Museum. This weekend trip will consist of a 2 hour </w:t>
      </w:r>
      <w:r>
        <w:rPr>
          <w:sz w:val="28"/>
          <w:szCs w:val="28"/>
        </w:rPr>
        <w:t xml:space="preserve">guided </w:t>
      </w:r>
      <w:r w:rsidRPr="009103FC">
        <w:rPr>
          <w:sz w:val="28"/>
          <w:szCs w:val="28"/>
        </w:rPr>
        <w:t>walking tour of the Sterling Hill Mine. We will see what mining operations were like in the 1830’s and find out why this area is known as the “</w:t>
      </w:r>
      <w:r w:rsidR="00E7043B" w:rsidRPr="009103FC">
        <w:rPr>
          <w:sz w:val="28"/>
          <w:szCs w:val="28"/>
        </w:rPr>
        <w:t>Fluorescent</w:t>
      </w:r>
      <w:r w:rsidRPr="009103FC">
        <w:rPr>
          <w:sz w:val="28"/>
          <w:szCs w:val="28"/>
        </w:rPr>
        <w:t xml:space="preserve"> Mineral Capital of the World”. </w:t>
      </w:r>
    </w:p>
    <w:p w:rsidR="00E7043B" w:rsidRPr="009103FC" w:rsidRDefault="009103FC" w:rsidP="009103FC">
      <w:pPr>
        <w:rPr>
          <w:sz w:val="28"/>
          <w:szCs w:val="28"/>
        </w:rPr>
      </w:pPr>
      <w:r w:rsidRPr="009103FC">
        <w:rPr>
          <w:sz w:val="28"/>
          <w:szCs w:val="28"/>
        </w:rPr>
        <w:t>After the tour there is an opportunity to do your own fluorescent mineral collecting in the Mine Run Dump* (additional cost applies)</w:t>
      </w:r>
    </w:p>
    <w:p w:rsidR="00E7043B" w:rsidRDefault="00BE5DD4" w:rsidP="00BE5DD4">
      <w:pPr>
        <w:spacing w:after="0"/>
        <w:rPr>
          <w:sz w:val="28"/>
          <w:szCs w:val="28"/>
        </w:rPr>
      </w:pPr>
      <w:r>
        <w:rPr>
          <w:sz w:val="28"/>
          <w:szCs w:val="28"/>
        </w:rPr>
        <w:t>Optional</w:t>
      </w:r>
      <w:r w:rsidR="009103FC" w:rsidRPr="00AA2A17">
        <w:rPr>
          <w:sz w:val="28"/>
          <w:szCs w:val="28"/>
        </w:rPr>
        <w:t xml:space="preserve"> Mineral Collecting:</w:t>
      </w:r>
    </w:p>
    <w:p w:rsidR="00833DE0" w:rsidRPr="00E7043B" w:rsidRDefault="00BD12D6" w:rsidP="009103FC">
      <w:pPr>
        <w:rPr>
          <w:sz w:val="28"/>
          <w:szCs w:val="28"/>
        </w:rPr>
      </w:pPr>
      <w:r w:rsidRPr="00AA2A17">
        <w:rPr>
          <w:sz w:val="28"/>
          <w:szCs w:val="28"/>
        </w:rPr>
        <w:t>$5.00 Admission for mineral collecting area</w:t>
      </w:r>
      <w:r w:rsidRPr="00AA2A17">
        <w:rPr>
          <w:sz w:val="28"/>
          <w:szCs w:val="28"/>
        </w:rPr>
        <w:br/>
        <w:t xml:space="preserve">$2.00 per </w:t>
      </w:r>
      <w:proofErr w:type="spellStart"/>
      <w:r w:rsidRPr="00AA2A17">
        <w:rPr>
          <w:sz w:val="28"/>
          <w:szCs w:val="28"/>
        </w:rPr>
        <w:t>lb</w:t>
      </w:r>
      <w:proofErr w:type="spellEnd"/>
      <w:r w:rsidRPr="00AA2A17">
        <w:rPr>
          <w:sz w:val="28"/>
          <w:szCs w:val="28"/>
        </w:rPr>
        <w:t xml:space="preserve"> of rock taken</w:t>
      </w:r>
      <w:r w:rsidRPr="00AA2A17">
        <w:rPr>
          <w:sz w:val="28"/>
          <w:szCs w:val="28"/>
        </w:rPr>
        <w:br/>
      </w:r>
      <w:proofErr w:type="gramStart"/>
      <w:r w:rsidRPr="00AA2A17">
        <w:rPr>
          <w:sz w:val="28"/>
          <w:szCs w:val="28"/>
        </w:rPr>
        <w:t>Mus</w:t>
      </w:r>
      <w:r w:rsidR="00AA2A17" w:rsidRPr="00AA2A17">
        <w:rPr>
          <w:sz w:val="28"/>
          <w:szCs w:val="28"/>
        </w:rPr>
        <w:t>t</w:t>
      </w:r>
      <w:proofErr w:type="gramEnd"/>
      <w:r w:rsidR="00AA2A17" w:rsidRPr="00AA2A17">
        <w:rPr>
          <w:sz w:val="28"/>
          <w:szCs w:val="28"/>
        </w:rPr>
        <w:t xml:space="preserve"> bring your own hammer</w:t>
      </w:r>
      <w:r w:rsidRPr="00833DE0">
        <w:rPr>
          <w:color w:val="FF0000"/>
          <w:sz w:val="28"/>
          <w:szCs w:val="28"/>
        </w:rPr>
        <w:br/>
      </w:r>
      <w:r w:rsidRPr="00AA2A17">
        <w:rPr>
          <w:sz w:val="28"/>
          <w:szCs w:val="28"/>
        </w:rPr>
        <w:t>Must wear closed-toe shoes</w:t>
      </w:r>
    </w:p>
    <w:p w:rsidR="00833DE0" w:rsidRDefault="00E7043B" w:rsidP="00E704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 new pay option is available. Pay with </w:t>
      </w:r>
      <w:r>
        <w:rPr>
          <w:noProof/>
        </w:rPr>
        <w:drawing>
          <wp:inline distT="0" distB="0" distL="0" distR="0" wp14:anchorId="1A8B710A" wp14:editId="727C47AC">
            <wp:extent cx="1047750" cy="2857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285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 w:rsidR="00BD39F2">
        <w:rPr>
          <w:sz w:val="28"/>
          <w:szCs w:val="28"/>
        </w:rPr>
        <w:t xml:space="preserve"> Just download the app and setup an account.  </w:t>
      </w:r>
      <w:r>
        <w:rPr>
          <w:sz w:val="28"/>
          <w:szCs w:val="28"/>
        </w:rPr>
        <w:t xml:space="preserve">Send payments to the troop treasurer Brian </w:t>
      </w:r>
      <w:proofErr w:type="spellStart"/>
      <w:r>
        <w:rPr>
          <w:sz w:val="28"/>
          <w:szCs w:val="28"/>
        </w:rPr>
        <w:t>Duti</w:t>
      </w:r>
      <w:r w:rsidR="00BD39F2">
        <w:rPr>
          <w:sz w:val="28"/>
          <w:szCs w:val="28"/>
        </w:rPr>
        <w:t>l</w:t>
      </w:r>
      <w:r>
        <w:rPr>
          <w:sz w:val="28"/>
          <w:szCs w:val="28"/>
        </w:rPr>
        <w:t>l</w:t>
      </w:r>
      <w:proofErr w:type="spellEnd"/>
      <w:r>
        <w:rPr>
          <w:sz w:val="28"/>
          <w:szCs w:val="28"/>
        </w:rPr>
        <w:t xml:space="preserve"> </w:t>
      </w:r>
      <w:r w:rsidR="00BD39F2">
        <w:rPr>
          <w:sz w:val="28"/>
          <w:szCs w:val="28"/>
        </w:rPr>
        <w:t>@ Brian-Dutill-1</w:t>
      </w:r>
    </w:p>
    <w:p w:rsidR="00E7043B" w:rsidRDefault="00E7043B" w:rsidP="00E7043B">
      <w:pPr>
        <w:spacing w:after="0"/>
        <w:rPr>
          <w:sz w:val="28"/>
          <w:szCs w:val="28"/>
        </w:rPr>
      </w:pPr>
    </w:p>
    <w:p w:rsidR="00BE5DD4" w:rsidRDefault="00E7043B" w:rsidP="00E7043B">
      <w:pPr>
        <w:spacing w:after="0"/>
        <w:rPr>
          <w:sz w:val="28"/>
          <w:szCs w:val="28"/>
        </w:rPr>
      </w:pPr>
      <w:r>
        <w:rPr>
          <w:sz w:val="28"/>
          <w:szCs w:val="28"/>
        </w:rPr>
        <w:t>Contact Jared Snyder (</w:t>
      </w:r>
      <w:hyperlink r:id="rId6" w:history="1">
        <w:r w:rsidR="00BE5DD4" w:rsidRPr="00243A7A">
          <w:rPr>
            <w:rStyle w:val="Hyperlink"/>
            <w:sz w:val="28"/>
            <w:szCs w:val="28"/>
          </w:rPr>
          <w:t>Snyder.Jared@gmail.com</w:t>
        </w:r>
      </w:hyperlink>
      <w:r w:rsidR="00BE5DD4">
        <w:rPr>
          <w:sz w:val="28"/>
          <w:szCs w:val="28"/>
        </w:rPr>
        <w:t xml:space="preserve">) or </w:t>
      </w:r>
    </w:p>
    <w:p w:rsidR="00E7043B" w:rsidRDefault="00BE5DD4" w:rsidP="00E7043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Chris Marks (</w:t>
      </w:r>
      <w:hyperlink r:id="rId7" w:history="1">
        <w:r w:rsidRPr="00243A7A">
          <w:rPr>
            <w:rStyle w:val="Hyperlink"/>
            <w:sz w:val="28"/>
            <w:szCs w:val="28"/>
          </w:rPr>
          <w:t>christophermarks2@gmail.com</w:t>
        </w:r>
      </w:hyperlink>
      <w:r>
        <w:rPr>
          <w:sz w:val="28"/>
          <w:szCs w:val="28"/>
        </w:rPr>
        <w:t>) with questions.</w:t>
      </w:r>
    </w:p>
    <w:p w:rsidR="00833DE0" w:rsidRDefault="00833DE0" w:rsidP="009103FC">
      <w:pPr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3420"/>
        <w:gridCol w:w="2705"/>
        <w:gridCol w:w="800"/>
      </w:tblGrid>
      <w:tr w:rsidR="00833DE0" w:rsidTr="00833DE0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833DE0" w:rsidRDefault="00833DE0" w:rsidP="0091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Scout(s)</w:t>
            </w:r>
          </w:p>
        </w:tc>
      </w:tr>
      <w:tr w:rsidR="00833DE0" w:rsidTr="00833DE0">
        <w:tc>
          <w:tcPr>
            <w:tcW w:w="9350" w:type="dxa"/>
            <w:gridSpan w:val="4"/>
            <w:tcBorders>
              <w:top w:val="single" w:sz="4" w:space="0" w:color="auto"/>
            </w:tcBorders>
          </w:tcPr>
          <w:p w:rsidR="00833DE0" w:rsidRDefault="00833DE0" w:rsidP="009103FC">
            <w:pPr>
              <w:rPr>
                <w:sz w:val="28"/>
                <w:szCs w:val="28"/>
              </w:rPr>
            </w:pPr>
          </w:p>
          <w:p w:rsidR="00833DE0" w:rsidRDefault="00833DE0" w:rsidP="0091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Scouter</w:t>
            </w:r>
          </w:p>
        </w:tc>
      </w:tr>
      <w:tr w:rsidR="00833DE0" w:rsidTr="00833DE0">
        <w:tc>
          <w:tcPr>
            <w:tcW w:w="2425" w:type="dxa"/>
            <w:tcBorders>
              <w:top w:val="single" w:sz="4" w:space="0" w:color="auto"/>
            </w:tcBorders>
          </w:tcPr>
          <w:p w:rsidR="00833DE0" w:rsidRDefault="00833DE0" w:rsidP="009103FC">
            <w:pPr>
              <w:rPr>
                <w:sz w:val="28"/>
                <w:szCs w:val="28"/>
              </w:rPr>
            </w:pPr>
          </w:p>
          <w:p w:rsidR="00833DE0" w:rsidRDefault="00833DE0" w:rsidP="0091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Able to Drive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</w:tcPr>
          <w:p w:rsidR="00833DE0" w:rsidRDefault="00833DE0" w:rsidP="009103FC">
            <w:pPr>
              <w:rPr>
                <w:sz w:val="28"/>
                <w:szCs w:val="28"/>
              </w:rPr>
            </w:pPr>
          </w:p>
        </w:tc>
        <w:tc>
          <w:tcPr>
            <w:tcW w:w="2705" w:type="dxa"/>
            <w:tcBorders>
              <w:top w:val="single" w:sz="4" w:space="0" w:color="auto"/>
            </w:tcBorders>
          </w:tcPr>
          <w:p w:rsidR="00833DE0" w:rsidRDefault="00833DE0" w:rsidP="00833D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seatbelts</w:t>
            </w:r>
          </w:p>
        </w:tc>
        <w:tc>
          <w:tcPr>
            <w:tcW w:w="800" w:type="dxa"/>
            <w:tcBorders>
              <w:top w:val="single" w:sz="4" w:space="0" w:color="auto"/>
              <w:bottom w:val="single" w:sz="4" w:space="0" w:color="auto"/>
            </w:tcBorders>
          </w:tcPr>
          <w:p w:rsidR="00833DE0" w:rsidRDefault="00833DE0" w:rsidP="009103FC">
            <w:pPr>
              <w:rPr>
                <w:sz w:val="28"/>
                <w:szCs w:val="28"/>
              </w:rPr>
            </w:pPr>
          </w:p>
        </w:tc>
      </w:tr>
      <w:tr w:rsidR="00833DE0" w:rsidTr="00833DE0">
        <w:tc>
          <w:tcPr>
            <w:tcW w:w="9350" w:type="dxa"/>
            <w:gridSpan w:val="4"/>
            <w:tcBorders>
              <w:bottom w:val="single" w:sz="4" w:space="0" w:color="auto"/>
            </w:tcBorders>
          </w:tcPr>
          <w:p w:rsidR="00833DE0" w:rsidRDefault="00833DE0" w:rsidP="009103FC">
            <w:pPr>
              <w:rPr>
                <w:sz w:val="28"/>
                <w:szCs w:val="28"/>
              </w:rPr>
            </w:pPr>
          </w:p>
          <w:p w:rsidR="00833DE0" w:rsidRDefault="00833DE0" w:rsidP="009103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Mineral Collecting?</w:t>
            </w:r>
          </w:p>
        </w:tc>
      </w:tr>
    </w:tbl>
    <w:p w:rsidR="009103FC" w:rsidRDefault="009103FC" w:rsidP="00BE5DD4"/>
    <w:sectPr w:rsidR="009103FC" w:rsidSect="00E7043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3FC"/>
    <w:rsid w:val="004659AC"/>
    <w:rsid w:val="00833DE0"/>
    <w:rsid w:val="009103FC"/>
    <w:rsid w:val="00A47E0D"/>
    <w:rsid w:val="00AA2A17"/>
    <w:rsid w:val="00B014B6"/>
    <w:rsid w:val="00BD12D6"/>
    <w:rsid w:val="00BD39F2"/>
    <w:rsid w:val="00BE5DD4"/>
    <w:rsid w:val="00E7043B"/>
    <w:rsid w:val="00F0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7D44D4-1C32-4F21-873D-F8AF1C2E1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12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70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4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5D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hristophermarks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nyder.Jared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Lannett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Snyder, Jared D</dc:creator>
  <cp:lastModifiedBy>Walsh, Robert J.</cp:lastModifiedBy>
  <cp:revision>2</cp:revision>
  <dcterms:created xsi:type="dcterms:W3CDTF">2018-12-12T20:38:00Z</dcterms:created>
  <dcterms:modified xsi:type="dcterms:W3CDTF">2018-12-12T20:38:00Z</dcterms:modified>
</cp:coreProperties>
</file>